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69" w:rsidRDefault="00E21B69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B69">
        <w:rPr>
          <w:rFonts w:ascii="Times New Roman" w:hAnsi="Times New Roman" w:cs="Times New Roman"/>
          <w:b/>
          <w:bCs/>
          <w:sz w:val="28"/>
          <w:szCs w:val="28"/>
        </w:rPr>
        <w:t>Представление сведений о доходах, об имуществе и обязательствах имущественного характера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1) граждане, претендующие на замещение должностей государственной службы;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 </w:t>
      </w:r>
      <w:hyperlink r:id="rId4" w:anchor="dst100115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перечень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1.2) граждане, претендующие на замещение должностей муниципальной службы, включенных в </w:t>
      </w:r>
      <w:hyperlink r:id="rId5" w:anchor="dst100146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перечни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установленные нормативными правовыми актами Российской Федерации;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2) граждане, претендующие на замещение должностей, включенных в </w:t>
      </w:r>
      <w:hyperlink r:id="rId6" w:anchor="dst100012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перечни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установленные нормативными правовыми актами Российской Федерации,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3) граждане, претендующие на замещение отдельных должностей, включенных в </w:t>
      </w:r>
      <w:hyperlink r:id="rId7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перечни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3.1) граждане, претендующие на замещение должностей руководителей государственных (муниципальных) учреждений;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3.2) лица, замещающие должности государственной службы, включенные в </w:t>
      </w:r>
      <w:hyperlink r:id="rId8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перечни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установленные нормативными правовыми актами Российской Федерации;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3.3) государственные гражданские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lastRenderedPageBreak/>
        <w:t>4) лица, замещающие должности, указанные в </w:t>
      </w:r>
      <w:hyperlink r:id="rId9" w:anchor="dst70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пунктах 1.1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 - </w:t>
      </w:r>
      <w:hyperlink r:id="rId10" w:anchor="dst100120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3.1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 настоящей части.</w:t>
      </w:r>
    </w:p>
    <w:p w:rsidR="008C69BC" w:rsidRPr="006D17F3" w:rsidRDefault="008C69BC" w:rsidP="008C6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8C69BC"/>
    <w:rsid w:val="0098619F"/>
    <w:rsid w:val="00A229E5"/>
    <w:rsid w:val="00A233C2"/>
    <w:rsid w:val="00BC4A9C"/>
    <w:rsid w:val="00C94D5A"/>
    <w:rsid w:val="00DE2F99"/>
    <w:rsid w:val="00E21B6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239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037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2898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2898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28983/8630bedc9a5cfa680ac6bdad4c9a90dce030189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128983/6cac24910fbddefc8f22c4ed3489d1921a352ad3/" TargetMode="External"/><Relationship Id="rId10" Type="http://schemas.openxmlformats.org/officeDocument/2006/relationships/hyperlink" Target="https://www.consultant.ru/document/cons_doc_LAW_495137/0df55120032a62dbb9f5793d06448e4132c1ac0e/" TargetMode="External"/><Relationship Id="rId4" Type="http://schemas.openxmlformats.org/officeDocument/2006/relationships/hyperlink" Target="https://www.consultant.ru/document/cons_doc_LAW_128983/70d80a61666bd3bc8898bb1bd7d52af39a432cc9/" TargetMode="External"/><Relationship Id="rId9" Type="http://schemas.openxmlformats.org/officeDocument/2006/relationships/hyperlink" Target="https://www.consultant.ru/document/cons_doc_LAW_495137/0df55120032a62dbb9f5793d06448e4132c1ac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21</cp:revision>
  <dcterms:created xsi:type="dcterms:W3CDTF">2025-02-02T17:16:00Z</dcterms:created>
  <dcterms:modified xsi:type="dcterms:W3CDTF">2025-06-23T07:54:00Z</dcterms:modified>
</cp:coreProperties>
</file>